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4A69A" w14:textId="5683C1F9" w:rsidR="004A0F1D" w:rsidRPr="00442222" w:rsidRDefault="004A0F1D" w:rsidP="004A0F1D">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Pr>
          <w:rFonts w:ascii="Arial" w:hAnsi="Arial" w:cs="Arial"/>
          <w:b/>
          <w:bCs/>
          <w:noProof/>
          <w:snapToGrid w:val="0"/>
          <w:kern w:val="0"/>
          <w:sz w:val="28"/>
          <w:szCs w:val="28"/>
        </w:rPr>
        <w:t xml:space="preserve">105-bis    </w:t>
      </w:r>
      <w:r>
        <w:rPr>
          <w:rFonts w:ascii="Arial" w:hAnsi="Arial" w:cs="Arial"/>
          <w:b/>
          <w:bCs/>
          <w:noProof/>
          <w:snapToGrid w:val="0"/>
          <w:kern w:val="0"/>
          <w:sz w:val="28"/>
          <w:szCs w:val="28"/>
          <w:lang w:val="en-GB"/>
        </w:rPr>
        <w:tab/>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96459F">
        <w:rPr>
          <w:rFonts w:ascii="Arial" w:hAnsi="Arial" w:cs="Arial"/>
          <w:b/>
          <w:bCs/>
          <w:noProof/>
          <w:snapToGrid w:val="0"/>
          <w:kern w:val="0"/>
          <w:sz w:val="28"/>
          <w:szCs w:val="28"/>
        </w:rPr>
        <w:t>R2-1</w:t>
      </w:r>
      <w:r>
        <w:rPr>
          <w:rFonts w:ascii="Arial" w:hAnsi="Arial" w:cs="Arial"/>
          <w:b/>
          <w:bCs/>
          <w:noProof/>
          <w:snapToGrid w:val="0"/>
          <w:kern w:val="0"/>
          <w:sz w:val="28"/>
          <w:szCs w:val="28"/>
        </w:rPr>
        <w:t>903535</w:t>
      </w:r>
    </w:p>
    <w:p w14:paraId="64582EE5" w14:textId="77777777" w:rsidR="004A0F1D" w:rsidRPr="00402985" w:rsidRDefault="004A0F1D" w:rsidP="004A0F1D">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China, Xian,</w:t>
      </w:r>
      <w:r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08 - 12 April</w:t>
      </w:r>
      <w:r w:rsidRPr="00A7440B">
        <w:rPr>
          <w:rFonts w:ascii="Arial" w:hAnsi="Arial" w:cs="Arial"/>
          <w:b/>
          <w:bCs/>
          <w:noProof/>
          <w:kern w:val="0"/>
          <w:sz w:val="28"/>
          <w:szCs w:val="28"/>
          <w:lang w:val="en-GB"/>
        </w:rPr>
        <w:t xml:space="preserve"> 201</w:t>
      </w:r>
      <w:r>
        <w:rPr>
          <w:rFonts w:ascii="Arial" w:hAnsi="Arial" w:cs="Arial"/>
          <w:b/>
          <w:bCs/>
          <w:noProof/>
          <w:kern w:val="0"/>
          <w:sz w:val="28"/>
          <w:szCs w:val="28"/>
          <w:lang w:val="en-GB"/>
        </w:rPr>
        <w:t>9</w:t>
      </w:r>
      <w:r>
        <w:rPr>
          <w:rFonts w:ascii="Arial" w:hAnsi="Arial" w:cs="Arial"/>
          <w:b/>
          <w:bCs/>
          <w:noProof/>
          <w:kern w:val="0"/>
          <w:sz w:val="28"/>
          <w:szCs w:val="28"/>
          <w:lang w:val="en-GB"/>
        </w:rPr>
        <w:tab/>
      </w:r>
      <w:r>
        <w:rPr>
          <w:rFonts w:ascii="Arial" w:hAnsi="Arial" w:cs="Arial"/>
          <w:b/>
          <w:bCs/>
          <w:noProof/>
          <w:kern w:val="0"/>
          <w:sz w:val="28"/>
          <w:szCs w:val="28"/>
          <w:lang w:val="en-GB"/>
        </w:rPr>
        <w:tab/>
      </w:r>
      <w:r>
        <w:rPr>
          <w:rFonts w:ascii="Arial" w:hAnsi="Arial" w:cs="Arial"/>
          <w:b/>
          <w:bCs/>
          <w:noProof/>
          <w:kern w:val="0"/>
          <w:sz w:val="28"/>
          <w:szCs w:val="28"/>
          <w:lang w:val="en-GB"/>
        </w:rPr>
        <w:tab/>
        <w:t xml:space="preserve">      </w:t>
      </w:r>
      <w:r w:rsidRPr="004A1B41">
        <w:rPr>
          <w:rFonts w:ascii="Arial" w:hAnsi="Arial" w:cs="Arial"/>
          <w:b/>
          <w:bCs/>
          <w:noProof/>
          <w:color w:val="D9D9D9" w:themeColor="background1" w:themeShade="D9"/>
          <w:kern w:val="0"/>
          <w:sz w:val="20"/>
          <w:szCs w:val="28"/>
          <w:lang w:val="en-GB"/>
        </w:rPr>
        <w:t xml:space="preserve">   </w:t>
      </w:r>
    </w:p>
    <w:p w14:paraId="260BF5F0" w14:textId="77777777" w:rsidR="004A0F1D" w:rsidRPr="00402985" w:rsidRDefault="004A0F1D" w:rsidP="004A0F1D">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33E6BD7F" w14:textId="77777777" w:rsidR="004A0F1D" w:rsidRPr="00442222" w:rsidRDefault="004A0F1D" w:rsidP="004A0F1D">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Pr>
          <w:rFonts w:ascii="Arial" w:hAnsi="Arial" w:cs="Arial"/>
          <w:b/>
          <w:bCs/>
          <w:noProof/>
          <w:snapToGrid w:val="0"/>
          <w:kern w:val="0"/>
          <w:sz w:val="28"/>
          <w:szCs w:val="28"/>
        </w:rPr>
        <w:t xml:space="preserve"> Corporation, Sanechips</w:t>
      </w:r>
    </w:p>
    <w:p w14:paraId="36008BA7" w14:textId="77777777" w:rsidR="004A0F1D" w:rsidRPr="007F3A42" w:rsidRDefault="004A0F1D" w:rsidP="004A0F1D">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 xml:space="preserve">MsgA payload size for 2-step RACH  </w:t>
      </w:r>
    </w:p>
    <w:p w14:paraId="4DFA4954" w14:textId="77777777" w:rsidR="004A0F1D" w:rsidRPr="00442222" w:rsidRDefault="004A0F1D" w:rsidP="004A0F1D">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Pr>
          <w:rFonts w:ascii="Arial" w:hAnsi="Arial" w:cs="Arial"/>
          <w:b/>
          <w:bCs/>
          <w:noProof/>
          <w:snapToGrid w:val="0"/>
          <w:kern w:val="0"/>
          <w:sz w:val="28"/>
          <w:szCs w:val="28"/>
        </w:rPr>
        <w:t>11.13</w:t>
      </w:r>
    </w:p>
    <w:p w14:paraId="15DBF62F" w14:textId="77777777" w:rsidR="004A0F1D" w:rsidRPr="00442222" w:rsidRDefault="004A0F1D" w:rsidP="004A0F1D">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280144F" w14:textId="77777777" w:rsidR="004A0F1D" w:rsidRDefault="004A0F1D" w:rsidP="004A0F1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697ED1E" w14:textId="13C4CB6A" w:rsidR="004A0F1D" w:rsidRDefault="004A0F1D" w:rsidP="004A0F1D">
      <w:r>
        <w:t xml:space="preserve">At RAN#82 meeting, the NOMA study item has been completed and 2-step RACH work item has been approved </w:t>
      </w:r>
      <w:r>
        <w:fldChar w:fldCharType="begin"/>
      </w:r>
      <w:r>
        <w:instrText xml:space="preserve"> REF _Ref3380578 \r \h </w:instrText>
      </w:r>
      <w:r>
        <w:fldChar w:fldCharType="separate"/>
      </w:r>
      <w:r>
        <w:t>[1]</w:t>
      </w:r>
      <w:r>
        <w:fldChar w:fldCharType="end"/>
      </w:r>
      <w:r>
        <w:t xml:space="preserve">. One of the objectives for RAN2 is to determine the payload size of </w:t>
      </w:r>
      <w:proofErr w:type="spellStart"/>
      <w:r>
        <w:t>msgA</w:t>
      </w:r>
      <w:proofErr w:type="spellEnd"/>
      <w:r>
        <w:t xml:space="preserve"> and inform this to RAN1 so that the channel structure for </w:t>
      </w:r>
      <w:proofErr w:type="spellStart"/>
      <w:r>
        <w:t>msgA</w:t>
      </w:r>
      <w:proofErr w:type="spellEnd"/>
      <w:r>
        <w:t xml:space="preserve"> can be developed accordingly in RAN1. In this contribution, the contents of </w:t>
      </w:r>
      <w:proofErr w:type="spellStart"/>
      <w:r>
        <w:t>msgA</w:t>
      </w:r>
      <w:proofErr w:type="spellEnd"/>
      <w:r>
        <w:t xml:space="preserve"> are examined and size of the </w:t>
      </w:r>
      <w:proofErr w:type="spellStart"/>
      <w:r>
        <w:t>msgA</w:t>
      </w:r>
      <w:proofErr w:type="spellEnd"/>
      <w:r>
        <w:t xml:space="preserve"> is determined. </w:t>
      </w:r>
    </w:p>
    <w:p w14:paraId="7FBC67A3" w14:textId="77777777" w:rsidR="004F57F6" w:rsidRDefault="004F57F6" w:rsidP="004A0F1D"/>
    <w:p w14:paraId="3D70909C" w14:textId="77777777" w:rsidR="004A0F1D" w:rsidRPr="00E66C3B" w:rsidRDefault="004A0F1D" w:rsidP="004A0F1D">
      <w:r>
        <w:t xml:space="preserve">It is proposed to send </w:t>
      </w:r>
      <w:proofErr w:type="gramStart"/>
      <w:r>
        <w:t>an</w:t>
      </w:r>
      <w:proofErr w:type="gramEnd"/>
      <w:r>
        <w:t xml:space="preserve"> LS to RAN1 once the payload size is agreed by RAN2. A draft LS is available in </w:t>
      </w:r>
      <w:r>
        <w:fldChar w:fldCharType="begin"/>
      </w:r>
      <w:r>
        <w:instrText xml:space="preserve"> REF _Ref3380649 \r \h </w:instrText>
      </w:r>
      <w:r>
        <w:fldChar w:fldCharType="separate"/>
      </w:r>
      <w:r>
        <w:t>[2]</w:t>
      </w:r>
      <w:r>
        <w:fldChar w:fldCharType="end"/>
      </w:r>
      <w:r>
        <w:t xml:space="preserve">. </w:t>
      </w:r>
    </w:p>
    <w:p w14:paraId="22687C20" w14:textId="77777777" w:rsidR="004A0F1D" w:rsidRDefault="004A0F1D" w:rsidP="004A0F1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D6EAE18" w14:textId="14C242BE" w:rsidR="004A0F1D" w:rsidRPr="00407320" w:rsidRDefault="004F57F6" w:rsidP="004A0F1D">
      <w:r>
        <w:t xml:space="preserve">Per the WID </w:t>
      </w:r>
      <w:r>
        <w:fldChar w:fldCharType="begin"/>
      </w:r>
      <w:r>
        <w:instrText xml:space="preserve"> REF _Ref3380578 \r \h </w:instrText>
      </w:r>
      <w:r>
        <w:fldChar w:fldCharType="separate"/>
      </w:r>
      <w:r>
        <w:t>[1]</w:t>
      </w:r>
      <w:r>
        <w:fldChar w:fldCharType="end"/>
      </w:r>
      <w:r>
        <w:t xml:space="preserve">, </w:t>
      </w:r>
      <w:r w:rsidR="004A0F1D">
        <w:t>2-step RACH is applicable to RRC_CONNECTED, RRC_IDLE and RRC_INACTIVE states. In the following sections we consider the IDLE/INACTIVE states and the CONNECTED state aspects separately</w:t>
      </w:r>
    </w:p>
    <w:p w14:paraId="3A1999B9" w14:textId="77777777" w:rsidR="004A0F1D" w:rsidRDefault="004A0F1D" w:rsidP="004A0F1D">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Hlk3384815"/>
      <w:r>
        <w:rPr>
          <w:rFonts w:ascii="Arial" w:hAnsi="Arial" w:cs="Arial"/>
          <w:b w:val="0"/>
          <w:bCs w:val="0"/>
          <w:kern w:val="0"/>
          <w:sz w:val="32"/>
          <w:szCs w:val="36"/>
        </w:rPr>
        <w:t>IDLE/INACTIVE state</w:t>
      </w:r>
    </w:p>
    <w:bookmarkEnd w:id="2"/>
    <w:p w14:paraId="032B213B" w14:textId="77777777" w:rsidR="004A0F1D" w:rsidRPr="00BA7A61" w:rsidRDefault="004A0F1D" w:rsidP="004A0F1D">
      <w:pPr>
        <w:rPr>
          <w:b/>
        </w:rPr>
      </w:pPr>
      <w:r w:rsidRPr="00BA7A61">
        <w:rPr>
          <w:b/>
        </w:rPr>
        <w:t xml:space="preserve">- </w:t>
      </w:r>
      <w:r>
        <w:rPr>
          <w:b/>
        </w:rPr>
        <w:t>CCCH</w:t>
      </w:r>
      <w:r w:rsidRPr="00BA7A61">
        <w:rPr>
          <w:b/>
        </w:rPr>
        <w:t xml:space="preserve"> size</w:t>
      </w:r>
    </w:p>
    <w:p w14:paraId="28A691CD" w14:textId="77777777" w:rsidR="004A0F1D" w:rsidRDefault="004A0F1D" w:rsidP="004A0F1D">
      <w:r>
        <w:t xml:space="preserve">For IDLE and INACTIVE states, the </w:t>
      </w:r>
      <w:proofErr w:type="spellStart"/>
      <w:r>
        <w:t>msgA</w:t>
      </w:r>
      <w:proofErr w:type="spellEnd"/>
      <w:r>
        <w:t xml:space="preserve"> should carry the CCCH payload. There are two CCCH sizes currently allowed in Rel-15 (72 bit – for resume and 56 bit – applicable to both resume and setup). These are the two options for msg3 size in Rel-15. Given that </w:t>
      </w:r>
      <w:proofErr w:type="spellStart"/>
      <w:r>
        <w:t>msgA</w:t>
      </w:r>
      <w:proofErr w:type="spellEnd"/>
      <w:r>
        <w:t xml:space="preserve"> needs to carry the CCCH payload per the WID, </w:t>
      </w:r>
      <w:proofErr w:type="gramStart"/>
      <w:r>
        <w:t>it is clear that the</w:t>
      </w:r>
      <w:proofErr w:type="gramEnd"/>
      <w:r>
        <w:t xml:space="preserve"> </w:t>
      </w:r>
      <w:proofErr w:type="spellStart"/>
      <w:r>
        <w:t>msgA</w:t>
      </w:r>
      <w:proofErr w:type="spellEnd"/>
      <w:r>
        <w:t xml:space="preserve"> payload size should at least be 56 bits. Assuming no changes to the msg3 format or contents in Rel-16, the same payload sizes will also apply to Rel-16. Thus, the following proposal is made: </w:t>
      </w:r>
    </w:p>
    <w:p w14:paraId="19343640" w14:textId="77777777" w:rsidR="004A0F1D" w:rsidRDefault="004A0F1D" w:rsidP="004A0F1D"/>
    <w:p w14:paraId="0311F864" w14:textId="77777777" w:rsidR="004A0F1D" w:rsidRDefault="004A0F1D" w:rsidP="004A0F1D">
      <w:pPr>
        <w:rPr>
          <w:b/>
        </w:rPr>
      </w:pPr>
      <w:r w:rsidRPr="00CD1DE5">
        <w:rPr>
          <w:b/>
        </w:rPr>
        <w:t xml:space="preserve">Proposal 1: The </w:t>
      </w:r>
      <w:r>
        <w:rPr>
          <w:b/>
        </w:rPr>
        <w:t xml:space="preserve">supported </w:t>
      </w:r>
      <w:r w:rsidRPr="00CD1DE5">
        <w:rPr>
          <w:b/>
        </w:rPr>
        <w:t>payload size</w:t>
      </w:r>
      <w:r>
        <w:rPr>
          <w:b/>
        </w:rPr>
        <w:t>s</w:t>
      </w:r>
      <w:r w:rsidRPr="00CD1DE5">
        <w:rPr>
          <w:b/>
        </w:rPr>
        <w:t xml:space="preserve"> of </w:t>
      </w:r>
      <w:proofErr w:type="spellStart"/>
      <w:r w:rsidRPr="00CD1DE5">
        <w:rPr>
          <w:b/>
        </w:rPr>
        <w:t>msgA</w:t>
      </w:r>
      <w:proofErr w:type="spellEnd"/>
      <w:r w:rsidRPr="00CD1DE5">
        <w:rPr>
          <w:b/>
        </w:rPr>
        <w:t xml:space="preserve"> should be the same as the payload size of msg3 (i.e. CCCH) in case of IDLE/INACTIVE states</w:t>
      </w:r>
      <w:r>
        <w:rPr>
          <w:b/>
        </w:rPr>
        <w:t xml:space="preserve"> (i.e. 56 bit and 72 bit)</w:t>
      </w:r>
    </w:p>
    <w:p w14:paraId="6372BE36" w14:textId="77777777" w:rsidR="004A0F1D" w:rsidRDefault="004A0F1D" w:rsidP="004A0F1D">
      <w:pPr>
        <w:rPr>
          <w:b/>
        </w:rPr>
      </w:pPr>
    </w:p>
    <w:p w14:paraId="43F80C10" w14:textId="77777777" w:rsidR="004A0F1D" w:rsidRDefault="004A0F1D" w:rsidP="004A0F1D">
      <w:pPr>
        <w:rPr>
          <w:b/>
        </w:rPr>
      </w:pPr>
      <w:r>
        <w:rPr>
          <w:b/>
        </w:rPr>
        <w:t>- Considerations related to Fallback to 4-step RACH</w:t>
      </w:r>
    </w:p>
    <w:p w14:paraId="34D835B1" w14:textId="77777777" w:rsidR="004F57F6" w:rsidRDefault="004A0F1D" w:rsidP="004A0F1D">
      <w:r>
        <w:t xml:space="preserve">The </w:t>
      </w:r>
      <w:proofErr w:type="spellStart"/>
      <w:r>
        <w:t>msgA</w:t>
      </w:r>
      <w:proofErr w:type="spellEnd"/>
      <w:r>
        <w:t xml:space="preserve"> in 2-step RACH consists of preamble and payload. It is possible that the preamble is successfully decoded whilst the payload is missed by the </w:t>
      </w:r>
      <w:proofErr w:type="spellStart"/>
      <w:r>
        <w:t>gNB</w:t>
      </w:r>
      <w:proofErr w:type="spellEnd"/>
      <w:r>
        <w:t xml:space="preserve">. In this case, one option is to </w:t>
      </w:r>
      <w:r w:rsidR="004F57F6" w:rsidRPr="004F57F6">
        <w:rPr>
          <w:i/>
        </w:rPr>
        <w:t>fallback</w:t>
      </w:r>
      <w:r>
        <w:t xml:space="preserve"> to msg3 step of the </w:t>
      </w:r>
      <w:r w:rsidR="004F57F6">
        <w:t xml:space="preserve">legacy </w:t>
      </w:r>
      <w:r>
        <w:t xml:space="preserve">4-step RACH procedure (i.e. instead of retransmitting the preamble, the UE moves on to the msg3 phase of the 4-step RACH). </w:t>
      </w:r>
    </w:p>
    <w:p w14:paraId="1DF3A89E" w14:textId="616CAC08" w:rsidR="004A0F1D" w:rsidRDefault="004A0F1D" w:rsidP="004A0F1D">
      <w:r>
        <w:t>If the payload for msg3</w:t>
      </w:r>
      <w:r w:rsidR="004F57F6">
        <w:t xml:space="preserve"> in the fallback case is same as</w:t>
      </w:r>
      <w:r>
        <w:t xml:space="preserve"> that of </w:t>
      </w:r>
      <w:proofErr w:type="spellStart"/>
      <w:r>
        <w:t>msgA</w:t>
      </w:r>
      <w:proofErr w:type="spellEnd"/>
      <w:r w:rsidR="004F57F6">
        <w:t>,</w:t>
      </w:r>
      <w:r>
        <w:t xml:space="preserve"> then there are a few advantages:</w:t>
      </w:r>
    </w:p>
    <w:p w14:paraId="279870F8" w14:textId="77777777" w:rsidR="004A0F1D" w:rsidRDefault="004A0F1D" w:rsidP="004A0F1D">
      <w:pPr>
        <w:pStyle w:val="ListParagraph"/>
        <w:numPr>
          <w:ilvl w:val="0"/>
          <w:numId w:val="31"/>
        </w:numPr>
        <w:ind w:firstLineChars="0"/>
      </w:pPr>
      <w:r>
        <w:t xml:space="preserve">The UE can reuse the </w:t>
      </w:r>
      <w:proofErr w:type="spellStart"/>
      <w:r>
        <w:t>msgA</w:t>
      </w:r>
      <w:proofErr w:type="spellEnd"/>
      <w:r>
        <w:t xml:space="preserve"> payload buffer for the msg3 transmission (i.e. there is no need to flush the msg3 buffer in case of fallback to 4-step RACH). </w:t>
      </w:r>
    </w:p>
    <w:p w14:paraId="1E329D15" w14:textId="77777777" w:rsidR="004A0F1D" w:rsidRDefault="004A0F1D" w:rsidP="004A0F1D">
      <w:pPr>
        <w:pStyle w:val="ListParagraph"/>
        <w:numPr>
          <w:ilvl w:val="0"/>
          <w:numId w:val="31"/>
        </w:numPr>
        <w:ind w:firstLineChars="0"/>
      </w:pPr>
      <w:r>
        <w:t xml:space="preserve">The specification is simplified since msg3 need not be reconstructed. </w:t>
      </w:r>
    </w:p>
    <w:p w14:paraId="16C0F0F1" w14:textId="2CBB39CE" w:rsidR="004A0F1D" w:rsidRDefault="004A0F1D" w:rsidP="004A0F1D">
      <w:pPr>
        <w:pStyle w:val="ListParagraph"/>
        <w:numPr>
          <w:ilvl w:val="1"/>
          <w:numId w:val="31"/>
        </w:numPr>
        <w:ind w:firstLineChars="0"/>
      </w:pPr>
      <w:r>
        <w:lastRenderedPageBreak/>
        <w:t>Given that the contents of msg3 are typically obtained directly from higher layers, it is cumbersome to specify reformatting msg3 contents due to fallback procedure (which will be needed if the payload format</w:t>
      </w:r>
      <w:r w:rsidR="004F57F6">
        <w:t>/size</w:t>
      </w:r>
      <w:r>
        <w:t xml:space="preserve"> is different between msg3 and </w:t>
      </w:r>
      <w:proofErr w:type="spellStart"/>
      <w:r>
        <w:t>msgA</w:t>
      </w:r>
      <w:proofErr w:type="spellEnd"/>
      <w:r>
        <w:t xml:space="preserve">). </w:t>
      </w:r>
    </w:p>
    <w:p w14:paraId="02E81DE1" w14:textId="77777777" w:rsidR="004A0F1D" w:rsidRDefault="004A0F1D" w:rsidP="004A0F1D">
      <w:pPr>
        <w:pStyle w:val="ListParagraph"/>
        <w:numPr>
          <w:ilvl w:val="1"/>
          <w:numId w:val="31"/>
        </w:numPr>
        <w:ind w:firstLineChars="0"/>
      </w:pPr>
      <w:r>
        <w:t xml:space="preserve">Also, since </w:t>
      </w:r>
      <w:proofErr w:type="spellStart"/>
      <w:r>
        <w:t>msgA</w:t>
      </w:r>
      <w:proofErr w:type="spellEnd"/>
      <w:r>
        <w:t xml:space="preserve"> payload format is </w:t>
      </w:r>
      <w:proofErr w:type="gramStart"/>
      <w:r>
        <w:t>exactly the same</w:t>
      </w:r>
      <w:proofErr w:type="gramEnd"/>
      <w:r>
        <w:t xml:space="preserve"> as msg3, the construction of </w:t>
      </w:r>
      <w:proofErr w:type="spellStart"/>
      <w:r>
        <w:t>msgA</w:t>
      </w:r>
      <w:proofErr w:type="spellEnd"/>
      <w:r>
        <w:t xml:space="preserve"> payload can simply reuse the existing text and IEs in Rel-15</w:t>
      </w:r>
    </w:p>
    <w:p w14:paraId="1DCEE96D" w14:textId="56C0666D" w:rsidR="004A0F1D" w:rsidRDefault="004F57F6" w:rsidP="004A0F1D">
      <w:pPr>
        <w:pStyle w:val="ListParagraph"/>
        <w:numPr>
          <w:ilvl w:val="0"/>
          <w:numId w:val="31"/>
        </w:numPr>
        <w:ind w:firstLineChars="0"/>
      </w:pPr>
      <w:r>
        <w:t>And more importantly, s</w:t>
      </w:r>
      <w:r w:rsidR="004A0F1D">
        <w:t xml:space="preserve">oft-combining can be used at the </w:t>
      </w:r>
      <w:proofErr w:type="spellStart"/>
      <w:r w:rsidR="004A0F1D">
        <w:t>gNB</w:t>
      </w:r>
      <w:proofErr w:type="spellEnd"/>
      <w:r w:rsidR="004A0F1D">
        <w:t xml:space="preserve"> to receive msg3 (i.e. the contents of payload of </w:t>
      </w:r>
      <w:proofErr w:type="spellStart"/>
      <w:r w:rsidR="004A0F1D">
        <w:t>msgA</w:t>
      </w:r>
      <w:proofErr w:type="spellEnd"/>
      <w:r w:rsidR="004A0F1D">
        <w:t xml:space="preserve"> and the retransmitted msg3 can be soft combined thereby improving the reliability of msg3 reception</w:t>
      </w:r>
      <w:r>
        <w:t xml:space="preserve"> in case of fallback</w:t>
      </w:r>
      <w:r w:rsidR="004A0F1D">
        <w:t xml:space="preserve">). </w:t>
      </w:r>
    </w:p>
    <w:p w14:paraId="25DDC648" w14:textId="77777777" w:rsidR="004A0F1D" w:rsidRDefault="004A0F1D" w:rsidP="004A0F1D">
      <w:r>
        <w:t>Based on the above the following observation is made:</w:t>
      </w:r>
    </w:p>
    <w:p w14:paraId="480C6DCE" w14:textId="77777777" w:rsidR="004A0F1D" w:rsidRDefault="004A0F1D" w:rsidP="004A0F1D"/>
    <w:p w14:paraId="1FDD53C6" w14:textId="0AC7AC93" w:rsidR="004A0F1D" w:rsidRPr="005E7645" w:rsidRDefault="004A0F1D" w:rsidP="004A0F1D">
      <w:pPr>
        <w:rPr>
          <w:b/>
        </w:rPr>
      </w:pPr>
      <w:r w:rsidRPr="005E7645">
        <w:rPr>
          <w:b/>
        </w:rPr>
        <w:t xml:space="preserve">Observation </w:t>
      </w:r>
      <w:r>
        <w:rPr>
          <w:b/>
        </w:rPr>
        <w:t>1</w:t>
      </w:r>
      <w:r w:rsidRPr="005E7645">
        <w:rPr>
          <w:b/>
        </w:rPr>
        <w:t xml:space="preserve">: If the </w:t>
      </w:r>
      <w:r>
        <w:rPr>
          <w:b/>
        </w:rPr>
        <w:t xml:space="preserve">payload </w:t>
      </w:r>
      <w:r w:rsidRPr="005E7645">
        <w:rPr>
          <w:b/>
        </w:rPr>
        <w:t>of msg3 (</w:t>
      </w:r>
      <w:r w:rsidR="004F57F6">
        <w:rPr>
          <w:b/>
        </w:rPr>
        <w:t xml:space="preserve">in case of fallback to </w:t>
      </w:r>
      <w:r w:rsidRPr="005E7645">
        <w:rPr>
          <w:b/>
        </w:rPr>
        <w:t xml:space="preserve">4-step RACH) and payload of </w:t>
      </w:r>
      <w:proofErr w:type="spellStart"/>
      <w:r w:rsidRPr="005E7645">
        <w:rPr>
          <w:b/>
        </w:rPr>
        <w:t>msgA</w:t>
      </w:r>
      <w:proofErr w:type="spellEnd"/>
      <w:r w:rsidRPr="005E7645">
        <w:rPr>
          <w:b/>
        </w:rPr>
        <w:t xml:space="preserve"> are same, then the specification work is </w:t>
      </w:r>
      <w:proofErr w:type="gramStart"/>
      <w:r w:rsidRPr="005E7645">
        <w:rPr>
          <w:b/>
        </w:rPr>
        <w:t>simplified</w:t>
      </w:r>
      <w:proofErr w:type="gramEnd"/>
      <w:r w:rsidRPr="005E7645">
        <w:rPr>
          <w:b/>
        </w:rPr>
        <w:t xml:space="preserve"> and soft-combining can be used in UL to receive msg3 in case of fallback procedure. </w:t>
      </w:r>
    </w:p>
    <w:p w14:paraId="08E3A7E7" w14:textId="77777777" w:rsidR="004A0F1D" w:rsidRDefault="004A0F1D" w:rsidP="004A0F1D"/>
    <w:p w14:paraId="20ACFBA6" w14:textId="77777777" w:rsidR="004A0F1D" w:rsidRDefault="004A0F1D" w:rsidP="004A0F1D">
      <w:r>
        <w:t xml:space="preserve">Based on the above, observations, the following proposals are made: </w:t>
      </w:r>
    </w:p>
    <w:p w14:paraId="273EC1A9" w14:textId="77777777" w:rsidR="004A0F1D" w:rsidRDefault="004A0F1D" w:rsidP="004A0F1D">
      <w:pPr>
        <w:rPr>
          <w:b/>
        </w:rPr>
      </w:pPr>
    </w:p>
    <w:p w14:paraId="4ADC2B3C" w14:textId="13405C65" w:rsidR="00492555" w:rsidRDefault="00492555" w:rsidP="00492555">
      <w:pPr>
        <w:rPr>
          <w:b/>
        </w:rPr>
      </w:pPr>
      <w:r>
        <w:rPr>
          <w:b/>
        </w:rPr>
        <w:t xml:space="preserve">Proposal 2: The actual payload size </w:t>
      </w:r>
      <w:r w:rsidR="00042D16">
        <w:rPr>
          <w:b/>
        </w:rPr>
        <w:t>used for</w:t>
      </w:r>
      <w:r>
        <w:rPr>
          <w:b/>
        </w:rPr>
        <w:t xml:space="preserve"> </w:t>
      </w:r>
      <w:proofErr w:type="spellStart"/>
      <w:r>
        <w:rPr>
          <w:b/>
        </w:rPr>
        <w:t>msgA</w:t>
      </w:r>
      <w:proofErr w:type="spellEnd"/>
      <w:r>
        <w:rPr>
          <w:b/>
        </w:rPr>
        <w:t xml:space="preserve"> for CCCH in a given cell should be the same as that of the corresponding msg3 (in case of 4-step RACH). </w:t>
      </w:r>
    </w:p>
    <w:p w14:paraId="4100EF8C" w14:textId="77777777" w:rsidR="004A0F1D" w:rsidRDefault="004A0F1D" w:rsidP="004A0F1D">
      <w:pPr>
        <w:rPr>
          <w:b/>
        </w:rPr>
      </w:pPr>
    </w:p>
    <w:p w14:paraId="5BF29677" w14:textId="77777777" w:rsidR="004A0F1D" w:rsidRDefault="004A0F1D" w:rsidP="004A0F1D">
      <w:pPr>
        <w:rPr>
          <w:b/>
        </w:rPr>
      </w:pPr>
      <w:r>
        <w:rPr>
          <w:b/>
        </w:rPr>
        <w:t xml:space="preserve">Proposal 3: The </w:t>
      </w:r>
      <w:proofErr w:type="spellStart"/>
      <w:r>
        <w:rPr>
          <w:b/>
        </w:rPr>
        <w:t>msgA</w:t>
      </w:r>
      <w:proofErr w:type="spellEnd"/>
      <w:r>
        <w:rPr>
          <w:b/>
        </w:rPr>
        <w:t xml:space="preserve"> payload and the contents should remain unchanged upon fallback to 4-step RACH (i.e. the same payload is retransmitted in msg3). </w:t>
      </w:r>
    </w:p>
    <w:p w14:paraId="04832D73" w14:textId="77777777" w:rsidR="004A0F1D" w:rsidRDefault="004A0F1D" w:rsidP="004A0F1D">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CONNECTED state</w:t>
      </w:r>
    </w:p>
    <w:p w14:paraId="37733C91" w14:textId="77777777" w:rsidR="004A0F1D" w:rsidRDefault="004A0F1D" w:rsidP="004A0F1D">
      <w:r>
        <w:t xml:space="preserve">2-step RACH is also applicable to the RRC_CONNECTED state. In case of CONNECTED state, data from any of the active radio bearers (SRB or DRB) can be included in the payload. Given this, there is no practical upper limit on the payload size of </w:t>
      </w:r>
      <w:proofErr w:type="spellStart"/>
      <w:r>
        <w:t>msgA</w:t>
      </w:r>
      <w:proofErr w:type="spellEnd"/>
      <w:r>
        <w:t xml:space="preserve"> in case of CONNECTED state from RAN2 perspective. The upper limit on the payload size in this case can hence be left to RAN1 discussions. </w:t>
      </w:r>
    </w:p>
    <w:p w14:paraId="5AE74B75" w14:textId="59A6BA13" w:rsidR="004A0F1D" w:rsidRDefault="004A0F1D" w:rsidP="004A0F1D">
      <w:r>
        <w:t xml:space="preserve">However, as a minimum, it </w:t>
      </w:r>
      <w:r w:rsidR="00B570A1">
        <w:t>is beneficial</w:t>
      </w:r>
      <w:r>
        <w:t xml:space="preserve"> to consider inclusion of the BSR in the payload so that the subsequent UL grant from the network can be appropriately dimensioned. It should be noted that along with the BSR, the UE ID (which in case of connected mode, could be the C-RNTI MAC CE) also needs to be included in the </w:t>
      </w:r>
      <w:proofErr w:type="spellStart"/>
      <w:r>
        <w:t>msgA</w:t>
      </w:r>
      <w:proofErr w:type="spellEnd"/>
      <w:r>
        <w:t xml:space="preserve">. So, the total size of the </w:t>
      </w:r>
      <w:proofErr w:type="spellStart"/>
      <w:r>
        <w:t>msgA</w:t>
      </w:r>
      <w:proofErr w:type="spellEnd"/>
      <w:r>
        <w:t xml:space="preserve"> in this case can be up to 14 bytes (3 bytes for C-RNTI, 11 bytes for long BSR including the MAC Sub headers). Although this may not fit within the </w:t>
      </w:r>
      <w:proofErr w:type="gramStart"/>
      <w:r>
        <w:t>56/72 bit</w:t>
      </w:r>
      <w:proofErr w:type="gramEnd"/>
      <w:r>
        <w:t xml:space="preserve"> payload size which is designed for CCCH, having such long BSR in the payload is a rare case (only happens with a high number of LCGs waiting for UL grant at the same time). Further, if the entire BSR payload doesn’t fit in the UL, then truncated BSR format can be used. Given this, the payload size designed for CCCH message could also be reused for the connected mode in most cases, at least to send the BSR. Any higher payload sizes can be left for RAN1 discussions. Based on this, the following proposals are made: </w:t>
      </w:r>
    </w:p>
    <w:p w14:paraId="7646BDF6" w14:textId="77777777" w:rsidR="004A0F1D" w:rsidRDefault="004A0F1D" w:rsidP="004A0F1D"/>
    <w:p w14:paraId="12F28D3E" w14:textId="77777777" w:rsidR="004A0F1D" w:rsidRDefault="004A0F1D" w:rsidP="004A0F1D">
      <w:pPr>
        <w:rPr>
          <w:b/>
        </w:rPr>
      </w:pPr>
      <w:r w:rsidRPr="0050131C">
        <w:rPr>
          <w:b/>
        </w:rPr>
        <w:t xml:space="preserve">Proposal </w:t>
      </w:r>
      <w:r>
        <w:rPr>
          <w:b/>
        </w:rPr>
        <w:t>4</w:t>
      </w:r>
      <w:r w:rsidRPr="0050131C">
        <w:rPr>
          <w:b/>
        </w:rPr>
        <w:t xml:space="preserve">: To support BSR transmission in </w:t>
      </w:r>
      <w:proofErr w:type="spellStart"/>
      <w:r w:rsidRPr="0050131C">
        <w:rPr>
          <w:b/>
        </w:rPr>
        <w:t>msgA</w:t>
      </w:r>
      <w:proofErr w:type="spellEnd"/>
      <w:r w:rsidRPr="0050131C">
        <w:rPr>
          <w:b/>
        </w:rPr>
        <w:t xml:space="preserve"> of 2-step RACH in RRC_CONNECTED state, the same payload size applicable to IDLE/INACTIVE state </w:t>
      </w:r>
      <w:r>
        <w:rPr>
          <w:b/>
        </w:rPr>
        <w:t>may be</w:t>
      </w:r>
      <w:r w:rsidRPr="0050131C">
        <w:rPr>
          <w:b/>
        </w:rPr>
        <w:t xml:space="preserve"> reused (i.e. </w:t>
      </w:r>
      <w:proofErr w:type="gramStart"/>
      <w:r w:rsidRPr="0050131C">
        <w:rPr>
          <w:b/>
        </w:rPr>
        <w:t>56/72 bit</w:t>
      </w:r>
      <w:proofErr w:type="gramEnd"/>
      <w:r w:rsidRPr="0050131C">
        <w:rPr>
          <w:b/>
        </w:rPr>
        <w:t xml:space="preserve"> payload)</w:t>
      </w:r>
      <w:r>
        <w:rPr>
          <w:b/>
        </w:rPr>
        <w:t xml:space="preserve">. </w:t>
      </w:r>
    </w:p>
    <w:p w14:paraId="7E213533" w14:textId="77777777" w:rsidR="004A0F1D" w:rsidRDefault="004A0F1D" w:rsidP="004A0F1D">
      <w:pPr>
        <w:rPr>
          <w:b/>
        </w:rPr>
      </w:pPr>
    </w:p>
    <w:p w14:paraId="5B02CFC6" w14:textId="77777777" w:rsidR="004A0F1D" w:rsidRDefault="004A0F1D" w:rsidP="004A0F1D">
      <w:pPr>
        <w:rPr>
          <w:b/>
        </w:rPr>
      </w:pPr>
      <w:r>
        <w:rPr>
          <w:b/>
        </w:rPr>
        <w:t xml:space="preserve">Proposal 4a: In RRC_CONNECTED state, if the payload size of </w:t>
      </w:r>
      <w:proofErr w:type="spellStart"/>
      <w:r>
        <w:rPr>
          <w:b/>
        </w:rPr>
        <w:t>msgA</w:t>
      </w:r>
      <w:proofErr w:type="spellEnd"/>
      <w:r>
        <w:rPr>
          <w:b/>
        </w:rPr>
        <w:t xml:space="preserve"> is larger than the BSR, then padding can be used and if the payload size is smaller than the BSR, truncated BSR can be used</w:t>
      </w:r>
    </w:p>
    <w:p w14:paraId="15E9CEA7" w14:textId="77777777" w:rsidR="004A0F1D" w:rsidRDefault="004A0F1D" w:rsidP="004A0F1D">
      <w:pPr>
        <w:rPr>
          <w:b/>
        </w:rPr>
      </w:pPr>
    </w:p>
    <w:p w14:paraId="45A9897A" w14:textId="77777777" w:rsidR="004A0F1D" w:rsidRDefault="004A0F1D" w:rsidP="004A0F1D">
      <w:pPr>
        <w:rPr>
          <w:b/>
        </w:rPr>
      </w:pPr>
      <w:r>
        <w:rPr>
          <w:b/>
        </w:rPr>
        <w:t>Proposal 5: Any payload sizes larger than the CCCH size per above for RRC_CONNECTED state can be discussed further in RAN1</w:t>
      </w:r>
    </w:p>
    <w:p w14:paraId="140BD8A0" w14:textId="77777777" w:rsidR="004A0F1D" w:rsidRDefault="004A0F1D" w:rsidP="004A0F1D">
      <w:pPr>
        <w:rPr>
          <w:b/>
        </w:rPr>
      </w:pPr>
    </w:p>
    <w:p w14:paraId="25823AA8" w14:textId="77777777" w:rsidR="004A0F1D" w:rsidRDefault="004A0F1D" w:rsidP="004A0F1D">
      <w:pPr>
        <w:pStyle w:val="Heading1"/>
        <w:widowControl/>
        <w:numPr>
          <w:ilvl w:val="1"/>
          <w:numId w:val="4"/>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Piggy backed UCI</w:t>
      </w:r>
    </w:p>
    <w:p w14:paraId="10111248" w14:textId="07F4737A" w:rsidR="004A0F1D" w:rsidRDefault="004A0F1D" w:rsidP="004A0F1D">
      <w:r>
        <w:t xml:space="preserve">The WID for 2-step RACH also allows inclusion of UCI within the </w:t>
      </w:r>
      <w:proofErr w:type="spellStart"/>
      <w:r>
        <w:t>msgA</w:t>
      </w:r>
      <w:proofErr w:type="spellEnd"/>
      <w:r>
        <w:t xml:space="preserve"> structure. However, from RAN2 perspective, UCI is not considered as part of the higher layer payload. So, the design and the size of UCI that can be piggy-backed on </w:t>
      </w:r>
      <w:proofErr w:type="spellStart"/>
      <w:r>
        <w:t>msgA</w:t>
      </w:r>
      <w:proofErr w:type="spellEnd"/>
      <w:r>
        <w:t xml:space="preserve"> can be left to RAN1 discussions. Further, UCI is expected to change for each transmission and retransmission of the </w:t>
      </w:r>
      <w:proofErr w:type="spellStart"/>
      <w:r>
        <w:t>msgA</w:t>
      </w:r>
      <w:proofErr w:type="spellEnd"/>
      <w:r>
        <w:t xml:space="preserve"> payload. So, the inclusion of UCI in </w:t>
      </w:r>
      <w:proofErr w:type="spellStart"/>
      <w:r>
        <w:t>msgA</w:t>
      </w:r>
      <w:proofErr w:type="spellEnd"/>
      <w:r>
        <w:t xml:space="preserve"> should not impact the ability to soft-combine the payload of </w:t>
      </w:r>
      <w:proofErr w:type="spellStart"/>
      <w:r>
        <w:t>msgA</w:t>
      </w:r>
      <w:proofErr w:type="spellEnd"/>
      <w:r>
        <w:t xml:space="preserve"> (e.g. during fallback to 4-step RACH). In other words, UCI is coded separately and can be piggybacked with </w:t>
      </w:r>
      <w:proofErr w:type="spellStart"/>
      <w:r>
        <w:t>msgA</w:t>
      </w:r>
      <w:proofErr w:type="spellEnd"/>
      <w:r>
        <w:t xml:space="preserve"> and its design details should be transparent to higher layers. Based on this, the following proposals are made: </w:t>
      </w:r>
    </w:p>
    <w:p w14:paraId="79F70010" w14:textId="77777777" w:rsidR="004A0F1D" w:rsidRDefault="004A0F1D" w:rsidP="004A0F1D"/>
    <w:p w14:paraId="13CA5097" w14:textId="4780A47D" w:rsidR="004A0F1D" w:rsidRDefault="004A0F1D" w:rsidP="004A0F1D">
      <w:pPr>
        <w:rPr>
          <w:b/>
        </w:rPr>
      </w:pPr>
      <w:r w:rsidRPr="001A1D42">
        <w:rPr>
          <w:b/>
        </w:rPr>
        <w:t xml:space="preserve">Proposal 6: Inclusion of UCI </w:t>
      </w:r>
      <w:r>
        <w:rPr>
          <w:b/>
        </w:rPr>
        <w:t>in addition to</w:t>
      </w:r>
      <w:r w:rsidRPr="001A1D42">
        <w:rPr>
          <w:b/>
        </w:rPr>
        <w:t xml:space="preserve"> the higher layer payload is left to RAN1 discussions</w:t>
      </w:r>
    </w:p>
    <w:p w14:paraId="1635BEBF" w14:textId="77777777" w:rsidR="004A0F1D" w:rsidRPr="001A1D42" w:rsidRDefault="004A0F1D" w:rsidP="004A0F1D">
      <w:pPr>
        <w:rPr>
          <w:b/>
        </w:rPr>
      </w:pPr>
    </w:p>
    <w:p w14:paraId="4B642D28" w14:textId="2D33396F" w:rsidR="004A0F1D" w:rsidRDefault="004A0F1D" w:rsidP="004A0F1D">
      <w:pPr>
        <w:rPr>
          <w:b/>
        </w:rPr>
      </w:pPr>
      <w:r w:rsidRPr="001A1D42">
        <w:rPr>
          <w:b/>
        </w:rPr>
        <w:t xml:space="preserve">Proposal 7: Inclusion of UCI shall not impact the ability to soft combine the higher layer </w:t>
      </w:r>
      <w:proofErr w:type="spellStart"/>
      <w:r w:rsidRPr="001A1D42">
        <w:rPr>
          <w:b/>
        </w:rPr>
        <w:t>msgA</w:t>
      </w:r>
      <w:proofErr w:type="spellEnd"/>
      <w:r w:rsidRPr="001A1D42">
        <w:rPr>
          <w:b/>
        </w:rPr>
        <w:t xml:space="preserve"> payload in case of retransmission or fallback to 4-step RACH</w:t>
      </w:r>
    </w:p>
    <w:p w14:paraId="5D252994" w14:textId="77777777" w:rsidR="004A0F1D" w:rsidRDefault="004A0F1D" w:rsidP="004A0F1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5B8E8A1" w14:textId="77777777" w:rsidR="004A0F1D" w:rsidRPr="004A1C91" w:rsidRDefault="004A0F1D" w:rsidP="004A0F1D">
      <w:r w:rsidRPr="004A1C91">
        <w:t xml:space="preserve">The following observations and proposals are made: </w:t>
      </w:r>
    </w:p>
    <w:p w14:paraId="51C16ED5" w14:textId="77777777" w:rsidR="004A0F1D" w:rsidRDefault="004A0F1D" w:rsidP="004A0F1D">
      <w:pPr>
        <w:rPr>
          <w:b/>
        </w:rPr>
      </w:pPr>
    </w:p>
    <w:p w14:paraId="4771EB69" w14:textId="26712D03" w:rsidR="00B570A1" w:rsidRDefault="00B570A1" w:rsidP="00B570A1">
      <w:pPr>
        <w:rPr>
          <w:b/>
        </w:rPr>
      </w:pPr>
      <w:r w:rsidRPr="00CD1DE5">
        <w:rPr>
          <w:b/>
        </w:rPr>
        <w:t xml:space="preserve">Proposal 1: The </w:t>
      </w:r>
      <w:r>
        <w:rPr>
          <w:b/>
        </w:rPr>
        <w:t xml:space="preserve">supported </w:t>
      </w:r>
      <w:r w:rsidRPr="00CD1DE5">
        <w:rPr>
          <w:b/>
        </w:rPr>
        <w:t>payload size</w:t>
      </w:r>
      <w:r>
        <w:rPr>
          <w:b/>
        </w:rPr>
        <w:t>s</w:t>
      </w:r>
      <w:r w:rsidRPr="00CD1DE5">
        <w:rPr>
          <w:b/>
        </w:rPr>
        <w:t xml:space="preserve"> of </w:t>
      </w:r>
      <w:proofErr w:type="spellStart"/>
      <w:r w:rsidRPr="00CD1DE5">
        <w:rPr>
          <w:b/>
        </w:rPr>
        <w:t>msgA</w:t>
      </w:r>
      <w:proofErr w:type="spellEnd"/>
      <w:r w:rsidRPr="00CD1DE5">
        <w:rPr>
          <w:b/>
        </w:rPr>
        <w:t xml:space="preserve"> should be the same as the payload size of msg3 (i.e. CCCH) in case of IDLE/INACTIVE states</w:t>
      </w:r>
      <w:r>
        <w:rPr>
          <w:b/>
        </w:rPr>
        <w:t xml:space="preserve"> (i.e. 56 bit and 72 bit)</w:t>
      </w:r>
    </w:p>
    <w:p w14:paraId="5ED88A81" w14:textId="77777777" w:rsidR="00211C75" w:rsidRDefault="00211C75" w:rsidP="00B570A1">
      <w:pPr>
        <w:rPr>
          <w:b/>
        </w:rPr>
      </w:pPr>
    </w:p>
    <w:p w14:paraId="7860F521" w14:textId="60151EE7" w:rsidR="00B570A1" w:rsidRDefault="00B570A1" w:rsidP="00B570A1">
      <w:pPr>
        <w:rPr>
          <w:b/>
        </w:rPr>
      </w:pPr>
      <w:r w:rsidRPr="005E7645">
        <w:rPr>
          <w:b/>
        </w:rPr>
        <w:t xml:space="preserve">Observation </w:t>
      </w:r>
      <w:r>
        <w:rPr>
          <w:b/>
        </w:rPr>
        <w:t>1</w:t>
      </w:r>
      <w:r w:rsidRPr="005E7645">
        <w:rPr>
          <w:b/>
        </w:rPr>
        <w:t xml:space="preserve">: If the </w:t>
      </w:r>
      <w:r>
        <w:rPr>
          <w:b/>
        </w:rPr>
        <w:t xml:space="preserve">payload </w:t>
      </w:r>
      <w:r w:rsidRPr="005E7645">
        <w:rPr>
          <w:b/>
        </w:rPr>
        <w:t>of msg3 (</w:t>
      </w:r>
      <w:r>
        <w:rPr>
          <w:b/>
        </w:rPr>
        <w:t xml:space="preserve">in case of fallback to </w:t>
      </w:r>
      <w:r w:rsidRPr="005E7645">
        <w:rPr>
          <w:b/>
        </w:rPr>
        <w:t xml:space="preserve">4-step RACH) and payload of </w:t>
      </w:r>
      <w:proofErr w:type="spellStart"/>
      <w:r w:rsidRPr="005E7645">
        <w:rPr>
          <w:b/>
        </w:rPr>
        <w:t>msgA</w:t>
      </w:r>
      <w:proofErr w:type="spellEnd"/>
      <w:r w:rsidRPr="005E7645">
        <w:rPr>
          <w:b/>
        </w:rPr>
        <w:t xml:space="preserve"> are same, then the specification work is </w:t>
      </w:r>
      <w:proofErr w:type="gramStart"/>
      <w:r w:rsidRPr="005E7645">
        <w:rPr>
          <w:b/>
        </w:rPr>
        <w:t>simplified</w:t>
      </w:r>
      <w:proofErr w:type="gramEnd"/>
      <w:r w:rsidRPr="005E7645">
        <w:rPr>
          <w:b/>
        </w:rPr>
        <w:t xml:space="preserve"> and soft-combining can be used in UL to receive msg3 in case of fallback procedure. </w:t>
      </w:r>
    </w:p>
    <w:p w14:paraId="254F6E2B" w14:textId="77777777" w:rsidR="00492555" w:rsidRPr="005E7645" w:rsidRDefault="00492555" w:rsidP="00B570A1">
      <w:pPr>
        <w:rPr>
          <w:b/>
        </w:rPr>
      </w:pPr>
    </w:p>
    <w:p w14:paraId="5DFD5F8C" w14:textId="77777777" w:rsidR="00042D16" w:rsidRDefault="00042D16" w:rsidP="00042D16">
      <w:pPr>
        <w:rPr>
          <w:b/>
        </w:rPr>
      </w:pPr>
      <w:r>
        <w:rPr>
          <w:b/>
        </w:rPr>
        <w:t xml:space="preserve">Proposal 2: The actual payload size used for </w:t>
      </w:r>
      <w:proofErr w:type="spellStart"/>
      <w:r>
        <w:rPr>
          <w:b/>
        </w:rPr>
        <w:t>msgA</w:t>
      </w:r>
      <w:proofErr w:type="spellEnd"/>
      <w:r>
        <w:rPr>
          <w:b/>
        </w:rPr>
        <w:t xml:space="preserve"> for CCCH in a given cell should be the same as that of the corresponding msg3 (in case of 4-step RACH). </w:t>
      </w:r>
    </w:p>
    <w:p w14:paraId="7F63C683" w14:textId="77777777" w:rsidR="00B570A1" w:rsidRDefault="00B570A1" w:rsidP="00B570A1">
      <w:pPr>
        <w:rPr>
          <w:b/>
        </w:rPr>
      </w:pPr>
      <w:bookmarkStart w:id="3" w:name="_GoBack"/>
      <w:bookmarkEnd w:id="3"/>
    </w:p>
    <w:p w14:paraId="31C384EE" w14:textId="6D6ED7E9" w:rsidR="00B570A1" w:rsidRDefault="00B570A1" w:rsidP="00B570A1">
      <w:pPr>
        <w:rPr>
          <w:b/>
        </w:rPr>
      </w:pPr>
      <w:r>
        <w:rPr>
          <w:b/>
        </w:rPr>
        <w:t xml:space="preserve">Proposal 3: The </w:t>
      </w:r>
      <w:proofErr w:type="spellStart"/>
      <w:r>
        <w:rPr>
          <w:b/>
        </w:rPr>
        <w:t>msgA</w:t>
      </w:r>
      <w:proofErr w:type="spellEnd"/>
      <w:r>
        <w:rPr>
          <w:b/>
        </w:rPr>
        <w:t xml:space="preserve"> payload and the contents should remain unchanged upon fallback to 4-step RACH (i.e. the same payload is retransmitted in msg3</w:t>
      </w:r>
      <w:r w:rsidR="00492555">
        <w:rPr>
          <w:b/>
        </w:rPr>
        <w:t xml:space="preserve"> upon fallback</w:t>
      </w:r>
      <w:r>
        <w:rPr>
          <w:b/>
        </w:rPr>
        <w:t xml:space="preserve">). </w:t>
      </w:r>
    </w:p>
    <w:p w14:paraId="4DEDB320" w14:textId="77777777" w:rsidR="00492555" w:rsidRDefault="00492555" w:rsidP="00B570A1">
      <w:pPr>
        <w:rPr>
          <w:b/>
        </w:rPr>
      </w:pPr>
    </w:p>
    <w:p w14:paraId="34CF6352" w14:textId="77777777" w:rsidR="00B570A1" w:rsidRDefault="00B570A1" w:rsidP="00B570A1">
      <w:pPr>
        <w:rPr>
          <w:b/>
        </w:rPr>
      </w:pPr>
      <w:r w:rsidRPr="0050131C">
        <w:rPr>
          <w:b/>
        </w:rPr>
        <w:t xml:space="preserve">Proposal </w:t>
      </w:r>
      <w:r>
        <w:rPr>
          <w:b/>
        </w:rPr>
        <w:t>4</w:t>
      </w:r>
      <w:r w:rsidRPr="0050131C">
        <w:rPr>
          <w:b/>
        </w:rPr>
        <w:t xml:space="preserve">: To support BSR transmission in </w:t>
      </w:r>
      <w:proofErr w:type="spellStart"/>
      <w:r w:rsidRPr="0050131C">
        <w:rPr>
          <w:b/>
        </w:rPr>
        <w:t>msgA</w:t>
      </w:r>
      <w:proofErr w:type="spellEnd"/>
      <w:r w:rsidRPr="0050131C">
        <w:rPr>
          <w:b/>
        </w:rPr>
        <w:t xml:space="preserve"> of 2-step RACH in RRC_CONNECTED state, the same payload size applicable to IDLE/INACTIVE state </w:t>
      </w:r>
      <w:r>
        <w:rPr>
          <w:b/>
        </w:rPr>
        <w:t>may be</w:t>
      </w:r>
      <w:r w:rsidRPr="0050131C">
        <w:rPr>
          <w:b/>
        </w:rPr>
        <w:t xml:space="preserve"> reused (i.e. </w:t>
      </w:r>
      <w:proofErr w:type="gramStart"/>
      <w:r w:rsidRPr="0050131C">
        <w:rPr>
          <w:b/>
        </w:rPr>
        <w:t>56/72 bit</w:t>
      </w:r>
      <w:proofErr w:type="gramEnd"/>
      <w:r w:rsidRPr="0050131C">
        <w:rPr>
          <w:b/>
        </w:rPr>
        <w:t xml:space="preserve"> payload)</w:t>
      </w:r>
      <w:r>
        <w:rPr>
          <w:b/>
        </w:rPr>
        <w:t xml:space="preserve">. </w:t>
      </w:r>
    </w:p>
    <w:p w14:paraId="132217DC" w14:textId="77777777" w:rsidR="00B570A1" w:rsidRDefault="00B570A1" w:rsidP="00B570A1">
      <w:pPr>
        <w:rPr>
          <w:b/>
        </w:rPr>
      </w:pPr>
    </w:p>
    <w:p w14:paraId="1DFA08F3" w14:textId="77777777" w:rsidR="00B570A1" w:rsidRDefault="00B570A1" w:rsidP="00B570A1">
      <w:pPr>
        <w:rPr>
          <w:b/>
        </w:rPr>
      </w:pPr>
      <w:r>
        <w:rPr>
          <w:b/>
        </w:rPr>
        <w:t xml:space="preserve">Proposal 4a: In RRC_CONNECTED state, if the payload size of </w:t>
      </w:r>
      <w:proofErr w:type="spellStart"/>
      <w:r>
        <w:rPr>
          <w:b/>
        </w:rPr>
        <w:t>msgA</w:t>
      </w:r>
      <w:proofErr w:type="spellEnd"/>
      <w:r>
        <w:rPr>
          <w:b/>
        </w:rPr>
        <w:t xml:space="preserve"> is larger than the BSR, then padding can be used and if the payload size is smaller than the BSR, truncated BSR can be used</w:t>
      </w:r>
    </w:p>
    <w:p w14:paraId="1C360455" w14:textId="77777777" w:rsidR="00B570A1" w:rsidRDefault="00B570A1" w:rsidP="00B570A1">
      <w:pPr>
        <w:rPr>
          <w:b/>
        </w:rPr>
      </w:pPr>
    </w:p>
    <w:p w14:paraId="5F50F13E" w14:textId="04ECD792" w:rsidR="00B570A1" w:rsidRDefault="00B570A1" w:rsidP="00B570A1">
      <w:pPr>
        <w:rPr>
          <w:b/>
        </w:rPr>
      </w:pPr>
      <w:r>
        <w:rPr>
          <w:b/>
        </w:rPr>
        <w:lastRenderedPageBreak/>
        <w:t>Proposal 5: Any payload sizes larger than the CCCH size per above for RRC_CONNECTED state can be discussed further in RAN1</w:t>
      </w:r>
    </w:p>
    <w:p w14:paraId="0D16BBE2" w14:textId="77777777" w:rsidR="00492555" w:rsidRDefault="00492555" w:rsidP="00B570A1">
      <w:pPr>
        <w:rPr>
          <w:b/>
        </w:rPr>
      </w:pPr>
    </w:p>
    <w:p w14:paraId="3F43B27D" w14:textId="77777777" w:rsidR="00B570A1" w:rsidRDefault="00B570A1" w:rsidP="00B570A1">
      <w:pPr>
        <w:rPr>
          <w:b/>
        </w:rPr>
      </w:pPr>
      <w:r w:rsidRPr="001A1D42">
        <w:rPr>
          <w:b/>
        </w:rPr>
        <w:t xml:space="preserve">Proposal 6: Inclusion of UCI </w:t>
      </w:r>
      <w:r>
        <w:rPr>
          <w:b/>
        </w:rPr>
        <w:t>in addition to</w:t>
      </w:r>
      <w:r w:rsidRPr="001A1D42">
        <w:rPr>
          <w:b/>
        </w:rPr>
        <w:t xml:space="preserve"> the higher layer payload is left to RAN1 discussions</w:t>
      </w:r>
    </w:p>
    <w:p w14:paraId="23232C85" w14:textId="77777777" w:rsidR="00B570A1" w:rsidRPr="001A1D42" w:rsidRDefault="00B570A1" w:rsidP="00B570A1">
      <w:pPr>
        <w:rPr>
          <w:b/>
        </w:rPr>
      </w:pPr>
    </w:p>
    <w:p w14:paraId="176FAC42" w14:textId="4F705FEC" w:rsidR="00B570A1" w:rsidRDefault="00B570A1" w:rsidP="00B570A1">
      <w:pPr>
        <w:rPr>
          <w:b/>
        </w:rPr>
      </w:pPr>
      <w:r w:rsidRPr="001A1D42">
        <w:rPr>
          <w:b/>
        </w:rPr>
        <w:t xml:space="preserve">Proposal 7: Inclusion of UCI shall not impact the ability to soft combine the higher layer </w:t>
      </w:r>
      <w:proofErr w:type="spellStart"/>
      <w:r w:rsidRPr="001A1D42">
        <w:rPr>
          <w:b/>
        </w:rPr>
        <w:t>msgA</w:t>
      </w:r>
      <w:proofErr w:type="spellEnd"/>
      <w:r w:rsidRPr="001A1D42">
        <w:rPr>
          <w:b/>
        </w:rPr>
        <w:t xml:space="preserve"> payload </w:t>
      </w:r>
      <w:r w:rsidR="00492555">
        <w:rPr>
          <w:b/>
        </w:rPr>
        <w:t xml:space="preserve">(e.g. </w:t>
      </w:r>
      <w:r w:rsidRPr="001A1D42">
        <w:rPr>
          <w:b/>
        </w:rPr>
        <w:t>in case of fallback to 4-step RACH</w:t>
      </w:r>
      <w:r w:rsidR="00492555">
        <w:rPr>
          <w:b/>
        </w:rPr>
        <w:t>)</w:t>
      </w:r>
    </w:p>
    <w:p w14:paraId="4C8BC332" w14:textId="43665259" w:rsidR="004A0F1D" w:rsidRDefault="004A0F1D" w:rsidP="004A0F1D">
      <w:pPr>
        <w:rPr>
          <w:b/>
        </w:rPr>
      </w:pPr>
    </w:p>
    <w:p w14:paraId="546DD815" w14:textId="606E1DAA" w:rsidR="004A0F1D" w:rsidRPr="004A0F1D" w:rsidRDefault="004A0F1D" w:rsidP="004A0F1D">
      <w:r w:rsidRPr="004A0F1D">
        <w:t xml:space="preserve">Based on the agreements above, it is proposed to send </w:t>
      </w:r>
      <w:proofErr w:type="gramStart"/>
      <w:r w:rsidRPr="004A0F1D">
        <w:t>an</w:t>
      </w:r>
      <w:proofErr w:type="gramEnd"/>
      <w:r w:rsidRPr="004A0F1D">
        <w:t xml:space="preserve"> LS to RAN1 informing about the progress in RAN2 regarding </w:t>
      </w:r>
      <w:proofErr w:type="spellStart"/>
      <w:r w:rsidRPr="004A0F1D">
        <w:t>msgA</w:t>
      </w:r>
      <w:proofErr w:type="spellEnd"/>
      <w:r w:rsidRPr="004A0F1D">
        <w:t xml:space="preserve"> payload design</w:t>
      </w:r>
      <w:r w:rsidR="00B570A1">
        <w:t xml:space="preserve"> – draft in </w:t>
      </w:r>
      <w:r w:rsidR="00B570A1">
        <w:fldChar w:fldCharType="begin"/>
      </w:r>
      <w:r w:rsidR="00B570A1">
        <w:instrText xml:space="preserve"> REF _Ref3380649 \r \h </w:instrText>
      </w:r>
      <w:r w:rsidR="00B570A1">
        <w:fldChar w:fldCharType="separate"/>
      </w:r>
      <w:r w:rsidR="00B570A1">
        <w:t>[2]</w:t>
      </w:r>
      <w:r w:rsidR="00B570A1">
        <w:fldChar w:fldCharType="end"/>
      </w:r>
      <w:r w:rsidRPr="004A0F1D">
        <w:t xml:space="preserve">. </w:t>
      </w:r>
    </w:p>
    <w:p w14:paraId="28CC2531" w14:textId="77777777" w:rsidR="004A0F1D" w:rsidRDefault="004A0F1D" w:rsidP="004A0F1D">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ABB92FB" w14:textId="77777777" w:rsidR="004A0F1D" w:rsidRDefault="004A0F1D" w:rsidP="004A0F1D">
      <w:pPr>
        <w:pStyle w:val="ListParagraph"/>
        <w:numPr>
          <w:ilvl w:val="0"/>
          <w:numId w:val="29"/>
        </w:numPr>
        <w:ind w:firstLineChars="0"/>
      </w:pPr>
      <w:bookmarkStart w:id="4" w:name="_Ref3380578"/>
      <w:r w:rsidRPr="008C2EFC">
        <w:t>RP-182894</w:t>
      </w:r>
      <w:r>
        <w:t xml:space="preserve">, </w:t>
      </w:r>
      <w:r w:rsidRPr="008C2EFC">
        <w:t>New work item: 2-step RACH for NR</w:t>
      </w:r>
      <w:r>
        <w:t>, RAN#82</w:t>
      </w:r>
      <w:bookmarkEnd w:id="4"/>
    </w:p>
    <w:p w14:paraId="49027A47" w14:textId="4FDDCF63" w:rsidR="004A0F1D" w:rsidRPr="001E3B6E" w:rsidRDefault="004A0F1D" w:rsidP="004A0F1D">
      <w:pPr>
        <w:pStyle w:val="ListParagraph"/>
        <w:numPr>
          <w:ilvl w:val="0"/>
          <w:numId w:val="29"/>
        </w:numPr>
        <w:ind w:firstLineChars="0"/>
      </w:pPr>
      <w:bookmarkStart w:id="5" w:name="_Ref3380649"/>
      <w:r>
        <w:t xml:space="preserve">R2-1903536, draft LS on </w:t>
      </w:r>
      <w:proofErr w:type="spellStart"/>
      <w:r>
        <w:t>msgA</w:t>
      </w:r>
      <w:proofErr w:type="spellEnd"/>
      <w:r>
        <w:t xml:space="preserve"> payload size for 2-step RACH, RAN2#105-bis</w:t>
      </w:r>
      <w:bookmarkEnd w:id="5"/>
    </w:p>
    <w:p w14:paraId="494B4FC3" w14:textId="65DC02CF" w:rsidR="001E3B6E" w:rsidRPr="004A0F1D" w:rsidRDefault="001E3B6E" w:rsidP="004A0F1D"/>
    <w:sectPr w:rsidR="001E3B6E" w:rsidRPr="004A0F1D" w:rsidSect="00DB32FF">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26A6E"/>
    <w:multiLevelType w:val="hybridMultilevel"/>
    <w:tmpl w:val="BB38D8D8"/>
    <w:lvl w:ilvl="0" w:tplc="34AAAD9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AF7DE2"/>
    <w:multiLevelType w:val="hybridMultilevel"/>
    <w:tmpl w:val="34E0D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A552C"/>
    <w:multiLevelType w:val="hybridMultilevel"/>
    <w:tmpl w:val="367CC61E"/>
    <w:lvl w:ilvl="0" w:tplc="86E80BC0">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6"/>
  </w:num>
  <w:num w:numId="4">
    <w:abstractNumId w:val="2"/>
  </w:num>
  <w:num w:numId="5">
    <w:abstractNumId w:val="14"/>
  </w:num>
  <w:num w:numId="6">
    <w:abstractNumId w:val="10"/>
  </w:num>
  <w:num w:numId="7">
    <w:abstractNumId w:val="17"/>
  </w:num>
  <w:num w:numId="8">
    <w:abstractNumId w:val="24"/>
  </w:num>
  <w:num w:numId="9">
    <w:abstractNumId w:val="30"/>
  </w:num>
  <w:num w:numId="10">
    <w:abstractNumId w:val="8"/>
  </w:num>
  <w:num w:numId="11">
    <w:abstractNumId w:val="20"/>
  </w:num>
  <w:num w:numId="12">
    <w:abstractNumId w:val="18"/>
  </w:num>
  <w:num w:numId="13">
    <w:abstractNumId w:val="29"/>
  </w:num>
  <w:num w:numId="14">
    <w:abstractNumId w:val="3"/>
  </w:num>
  <w:num w:numId="15">
    <w:abstractNumId w:val="4"/>
  </w:num>
  <w:num w:numId="16">
    <w:abstractNumId w:val="23"/>
  </w:num>
  <w:num w:numId="17">
    <w:abstractNumId w:val="6"/>
  </w:num>
  <w:num w:numId="18">
    <w:abstractNumId w:val="27"/>
  </w:num>
  <w:num w:numId="19">
    <w:abstractNumId w:val="9"/>
  </w:num>
  <w:num w:numId="20">
    <w:abstractNumId w:val="12"/>
  </w:num>
  <w:num w:numId="21">
    <w:abstractNumId w:val="13"/>
  </w:num>
  <w:num w:numId="22">
    <w:abstractNumId w:val="16"/>
  </w:num>
  <w:num w:numId="23">
    <w:abstractNumId w:val="5"/>
  </w:num>
  <w:num w:numId="24">
    <w:abstractNumId w:val="21"/>
  </w:num>
  <w:num w:numId="25">
    <w:abstractNumId w:val="11"/>
  </w:num>
  <w:num w:numId="26">
    <w:abstractNumId w:val="1"/>
  </w:num>
  <w:num w:numId="27">
    <w:abstractNumId w:val="25"/>
  </w:num>
  <w:num w:numId="28">
    <w:abstractNumId w:val="19"/>
  </w:num>
  <w:num w:numId="29">
    <w:abstractNumId w:val="15"/>
  </w:num>
  <w:num w:numId="30">
    <w:abstractNumId w:val="32"/>
  </w:num>
  <w:num w:numId="31">
    <w:abstractNumId w:val="31"/>
  </w:num>
  <w:num w:numId="32">
    <w:abstractNumId w:val="7"/>
  </w:num>
  <w:num w:numId="33">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52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180"/>
    <w:rsid w:val="0002660A"/>
    <w:rsid w:val="00026899"/>
    <w:rsid w:val="0002698B"/>
    <w:rsid w:val="00027EEC"/>
    <w:rsid w:val="00035EF9"/>
    <w:rsid w:val="00037973"/>
    <w:rsid w:val="00040A63"/>
    <w:rsid w:val="0004105F"/>
    <w:rsid w:val="00042D16"/>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161B7"/>
    <w:rsid w:val="00121CD3"/>
    <w:rsid w:val="00121DDA"/>
    <w:rsid w:val="001253A3"/>
    <w:rsid w:val="00126145"/>
    <w:rsid w:val="0012673B"/>
    <w:rsid w:val="001277F8"/>
    <w:rsid w:val="0013023A"/>
    <w:rsid w:val="00130C70"/>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1D42"/>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6380"/>
    <w:rsid w:val="00211C75"/>
    <w:rsid w:val="002155FA"/>
    <w:rsid w:val="002176DE"/>
    <w:rsid w:val="00221635"/>
    <w:rsid w:val="00223B64"/>
    <w:rsid w:val="0023029F"/>
    <w:rsid w:val="00231281"/>
    <w:rsid w:val="00231DC2"/>
    <w:rsid w:val="002333B7"/>
    <w:rsid w:val="002344F2"/>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17F1B"/>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970"/>
    <w:rsid w:val="00372C00"/>
    <w:rsid w:val="003737D0"/>
    <w:rsid w:val="00373D4E"/>
    <w:rsid w:val="003754F5"/>
    <w:rsid w:val="0037636D"/>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3F7A1C"/>
    <w:rsid w:val="00401149"/>
    <w:rsid w:val="00402720"/>
    <w:rsid w:val="00402985"/>
    <w:rsid w:val="00406593"/>
    <w:rsid w:val="004069B2"/>
    <w:rsid w:val="00407320"/>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555"/>
    <w:rsid w:val="00492EA5"/>
    <w:rsid w:val="00493247"/>
    <w:rsid w:val="004A0053"/>
    <w:rsid w:val="004A0F1D"/>
    <w:rsid w:val="004A1B41"/>
    <w:rsid w:val="004A1C91"/>
    <w:rsid w:val="004A2687"/>
    <w:rsid w:val="004A402F"/>
    <w:rsid w:val="004B12D7"/>
    <w:rsid w:val="004B2B05"/>
    <w:rsid w:val="004B2BBA"/>
    <w:rsid w:val="004B5502"/>
    <w:rsid w:val="004B71F4"/>
    <w:rsid w:val="004B76B6"/>
    <w:rsid w:val="004C0B5E"/>
    <w:rsid w:val="004C16C3"/>
    <w:rsid w:val="004C16F8"/>
    <w:rsid w:val="004C6366"/>
    <w:rsid w:val="004C63EE"/>
    <w:rsid w:val="004D0CB3"/>
    <w:rsid w:val="004D1073"/>
    <w:rsid w:val="004D1EE6"/>
    <w:rsid w:val="004D238B"/>
    <w:rsid w:val="004D39A3"/>
    <w:rsid w:val="004D5F55"/>
    <w:rsid w:val="004D7034"/>
    <w:rsid w:val="004E06BE"/>
    <w:rsid w:val="004E3A45"/>
    <w:rsid w:val="004E3B7D"/>
    <w:rsid w:val="004E3E3E"/>
    <w:rsid w:val="004E4863"/>
    <w:rsid w:val="004E5219"/>
    <w:rsid w:val="004E5753"/>
    <w:rsid w:val="004E6DEF"/>
    <w:rsid w:val="004F10CA"/>
    <w:rsid w:val="004F4675"/>
    <w:rsid w:val="004F557E"/>
    <w:rsid w:val="004F57F6"/>
    <w:rsid w:val="0050131C"/>
    <w:rsid w:val="00501570"/>
    <w:rsid w:val="005017DA"/>
    <w:rsid w:val="00501E2B"/>
    <w:rsid w:val="0050411A"/>
    <w:rsid w:val="0050619E"/>
    <w:rsid w:val="005069E2"/>
    <w:rsid w:val="00506B0D"/>
    <w:rsid w:val="00506BCB"/>
    <w:rsid w:val="0051029C"/>
    <w:rsid w:val="005119F4"/>
    <w:rsid w:val="005146EB"/>
    <w:rsid w:val="005153FD"/>
    <w:rsid w:val="00517BA2"/>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7FC"/>
    <w:rsid w:val="0055689F"/>
    <w:rsid w:val="00561349"/>
    <w:rsid w:val="005657FC"/>
    <w:rsid w:val="00567054"/>
    <w:rsid w:val="00567A9A"/>
    <w:rsid w:val="00570FEC"/>
    <w:rsid w:val="00571A8C"/>
    <w:rsid w:val="0057377D"/>
    <w:rsid w:val="00573F2C"/>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710"/>
    <w:rsid w:val="005E4F1C"/>
    <w:rsid w:val="005E7645"/>
    <w:rsid w:val="005E7B04"/>
    <w:rsid w:val="005F05DE"/>
    <w:rsid w:val="005F097D"/>
    <w:rsid w:val="005F1004"/>
    <w:rsid w:val="005F18C7"/>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C2D21"/>
    <w:rsid w:val="006C60A2"/>
    <w:rsid w:val="006C6193"/>
    <w:rsid w:val="006C6BB1"/>
    <w:rsid w:val="006D0533"/>
    <w:rsid w:val="006D5430"/>
    <w:rsid w:val="006D63EF"/>
    <w:rsid w:val="006D7C19"/>
    <w:rsid w:val="006D7CA8"/>
    <w:rsid w:val="006E2FE4"/>
    <w:rsid w:val="006E36C6"/>
    <w:rsid w:val="006E3B73"/>
    <w:rsid w:val="006E7570"/>
    <w:rsid w:val="006F1A58"/>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5F26"/>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731"/>
    <w:rsid w:val="00776AD0"/>
    <w:rsid w:val="00780871"/>
    <w:rsid w:val="007860B0"/>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2EFC"/>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4D97"/>
    <w:rsid w:val="0096604F"/>
    <w:rsid w:val="00966280"/>
    <w:rsid w:val="009663C5"/>
    <w:rsid w:val="00971DDC"/>
    <w:rsid w:val="009755AD"/>
    <w:rsid w:val="009757E0"/>
    <w:rsid w:val="00976367"/>
    <w:rsid w:val="0097718E"/>
    <w:rsid w:val="009800B6"/>
    <w:rsid w:val="00980572"/>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4993"/>
    <w:rsid w:val="009C6155"/>
    <w:rsid w:val="009C7184"/>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55BE"/>
    <w:rsid w:val="00AA6892"/>
    <w:rsid w:val="00AA72CC"/>
    <w:rsid w:val="00AA76B7"/>
    <w:rsid w:val="00AB049C"/>
    <w:rsid w:val="00AB1D7B"/>
    <w:rsid w:val="00AB1EA3"/>
    <w:rsid w:val="00AB3399"/>
    <w:rsid w:val="00AB3D67"/>
    <w:rsid w:val="00AC4276"/>
    <w:rsid w:val="00AC464D"/>
    <w:rsid w:val="00AC4B13"/>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7F2"/>
    <w:rsid w:val="00B55CF3"/>
    <w:rsid w:val="00B55FC9"/>
    <w:rsid w:val="00B570A1"/>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7A61"/>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1DE5"/>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75EFA"/>
    <w:rsid w:val="00D806A3"/>
    <w:rsid w:val="00D81BAC"/>
    <w:rsid w:val="00D83149"/>
    <w:rsid w:val="00D83173"/>
    <w:rsid w:val="00D8380A"/>
    <w:rsid w:val="00D83945"/>
    <w:rsid w:val="00D84ABB"/>
    <w:rsid w:val="00D85273"/>
    <w:rsid w:val="00D90CC5"/>
    <w:rsid w:val="00D9274F"/>
    <w:rsid w:val="00D92C6A"/>
    <w:rsid w:val="00D95330"/>
    <w:rsid w:val="00DA12AB"/>
    <w:rsid w:val="00DA7973"/>
    <w:rsid w:val="00DB32FF"/>
    <w:rsid w:val="00DB3689"/>
    <w:rsid w:val="00DB3767"/>
    <w:rsid w:val="00DB39E0"/>
    <w:rsid w:val="00DB6E84"/>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0363B"/>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366B"/>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7B8E"/>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39806610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6D35B-A173-42B3-B0A7-C0EAADA8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ZTE(EV)</cp:lastModifiedBy>
  <cp:revision>7</cp:revision>
  <cp:lastPrinted>2113-01-01T00:00:00Z</cp:lastPrinted>
  <dcterms:created xsi:type="dcterms:W3CDTF">2019-03-28T12:42:00Z</dcterms:created>
  <dcterms:modified xsi:type="dcterms:W3CDTF">2019-03-28T21:03:00Z</dcterms:modified>
</cp:coreProperties>
</file>